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9F0040" w14:textId="647A4D8E" w:rsidR="00FC6998" w:rsidRDefault="00FC6998" w:rsidP="00FC6998">
      <w:pPr>
        <w:pStyle w:val="Heading1"/>
        <w:spacing w:before="0"/>
        <w:rPr>
          <w:rFonts w:ascii="Gadugi" w:eastAsia="Calibri Light" w:hAnsi="Gadugi" w:cs="Calibri Light"/>
          <w:b/>
          <w:bCs/>
          <w:color w:val="1540AB"/>
        </w:rPr>
      </w:pPr>
      <w:r>
        <w:rPr>
          <w:rFonts w:ascii="Franklin Gothic Book" w:eastAsia="Calibri Light" w:hAnsi="Franklin Gothic Book" w:cs="Calibri Light"/>
          <w:noProof/>
          <w:color w:val="1540A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85E1D4C" wp14:editId="45D6A488">
                <wp:simplePos x="0" y="0"/>
                <wp:positionH relativeFrom="page">
                  <wp:posOffset>3338830</wp:posOffset>
                </wp:positionH>
                <wp:positionV relativeFrom="paragraph">
                  <wp:posOffset>-920115</wp:posOffset>
                </wp:positionV>
                <wp:extent cx="4430395" cy="1066800"/>
                <wp:effectExtent l="0" t="0" r="8255" b="0"/>
                <wp:wrapNone/>
                <wp:docPr id="357867073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30395" cy="1066800"/>
                        </a:xfrm>
                        <a:prstGeom prst="rect">
                          <a:avLst/>
                        </a:prstGeom>
                        <a:solidFill>
                          <a:srgbClr val="1540AB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4E99A6B7" id="Rectangle 2" o:spid="_x0000_s1026" style="position:absolute;margin-left:262.9pt;margin-top:-72.45pt;width:348.85pt;height:84pt;z-index:251659264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" fillcolor="#1540ab" stroked="f" strokeweight="1pt">
                <w10:wrap anchorx="page"/>
              </v:rect>
            </w:pict>
          </mc:Fallback>
        </mc:AlternateContent>
      </w:r>
      <w:r>
        <w:rPr>
          <w:rFonts w:ascii="Franklin Gothic Book" w:hAnsi="Franklin Gothic Book"/>
          <w:noProof/>
        </w:rPr>
        <w:drawing>
          <wp:anchor distT="0" distB="0" distL="114300" distR="114300" simplePos="0" relativeHeight="251660288" behindDoc="0" locked="0" layoutInCell="1" allowOverlap="1" wp14:anchorId="384009E1" wp14:editId="32321183">
            <wp:simplePos x="0" y="0"/>
            <wp:positionH relativeFrom="margin">
              <wp:posOffset>5209540</wp:posOffset>
            </wp:positionH>
            <wp:positionV relativeFrom="paragraph">
              <wp:posOffset>-738505</wp:posOffset>
            </wp:positionV>
            <wp:extent cx="1455420" cy="727710"/>
            <wp:effectExtent l="0" t="0" r="0" b="0"/>
            <wp:wrapNone/>
            <wp:docPr id="476084758" name="Picture 3" descr="A green and white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6084758" name="Picture 3" descr="A green and white logo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5420" cy="727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Franklin Gothic Book" w:eastAsia="Calibri" w:hAnsi="Franklin Gothic Book" w:cs="Calibri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9ED7B0F" wp14:editId="565027DB">
                <wp:simplePos x="0" y="0"/>
                <wp:positionH relativeFrom="page">
                  <wp:posOffset>7620</wp:posOffset>
                </wp:positionH>
                <wp:positionV relativeFrom="paragraph">
                  <wp:posOffset>-1954530</wp:posOffset>
                </wp:positionV>
                <wp:extent cx="4259580" cy="2103755"/>
                <wp:effectExtent l="0" t="0" r="7620" b="0"/>
                <wp:wrapNone/>
                <wp:docPr id="624545505" name="Flowchart: Delay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4259580" cy="2103755"/>
                        </a:xfrm>
                        <a:prstGeom prst="flowChartDelay">
                          <a:avLst/>
                        </a:prstGeom>
                        <a:solidFill>
                          <a:srgbClr val="1540AB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51D4FFC" id="_x0000_t135" coordsize="21600,21600" o:spt="135" path="m10800,qx21600,10800,10800,21600l,21600,,xe">
                <v:stroke joinstyle="miter"/>
                <v:path gradientshapeok="t" o:connecttype="rect" textboxrect="0,3163,18437,18437"/>
              </v:shapetype>
              <v:shape id="Flowchart: Delay 4" o:spid="_x0000_s1026" type="#_x0000_t135" style="position:absolute;margin-left:.6pt;margin-top:-153.9pt;width:335.4pt;height:165.65pt;rotation:180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" fillcolor="#1540ab" stroked="f" strokeweight="1pt">
                <w10:wrap anchorx="page"/>
              </v:shape>
            </w:pict>
          </mc:Fallback>
        </mc:AlternateContent>
      </w:r>
    </w:p>
    <w:p w14:paraId="3C38C111" w14:textId="4EA6ABB2" w:rsidR="00FC6998" w:rsidRPr="00FC6998" w:rsidRDefault="00FC6998" w:rsidP="00FC6998">
      <w:pPr>
        <w:pStyle w:val="Heading1"/>
        <w:spacing w:before="0"/>
        <w:rPr>
          <w:rFonts w:ascii="Gadugi" w:eastAsia="Calibri Light" w:hAnsi="Gadugi" w:cs="Calibri Light"/>
          <w:b/>
          <w:bCs/>
          <w:color w:val="1540AB"/>
          <w:sz w:val="12"/>
          <w:szCs w:val="12"/>
        </w:rPr>
      </w:pPr>
      <w:r w:rsidRPr="00FC6998">
        <w:rPr>
          <w:rFonts w:ascii="Gadugi" w:eastAsia="Calibri Light" w:hAnsi="Gadugi" w:cs="Calibri Light"/>
          <w:b/>
          <w:bCs/>
          <w:color w:val="1540AB"/>
          <w:sz w:val="12"/>
          <w:szCs w:val="12"/>
        </w:rPr>
        <w:t xml:space="preserve">   </w:t>
      </w:r>
    </w:p>
    <w:p w14:paraId="3D0A9F6F" w14:textId="12D97A62" w:rsidR="004F05F5" w:rsidRPr="00FC6998" w:rsidRDefault="05E2AAF5" w:rsidP="00FC6998">
      <w:pPr>
        <w:pStyle w:val="Heading1"/>
        <w:spacing w:before="0"/>
        <w:rPr>
          <w:rFonts w:ascii="Gadugi" w:hAnsi="Gadugi"/>
          <w:b/>
          <w:bCs/>
          <w:color w:val="1540AB"/>
        </w:rPr>
      </w:pPr>
      <w:r w:rsidRPr="00FC6998">
        <w:rPr>
          <w:rFonts w:ascii="Gadugi" w:eastAsia="Calibri Light" w:hAnsi="Gadugi" w:cs="Calibri Light"/>
          <w:b/>
          <w:bCs/>
          <w:color w:val="1540AB"/>
        </w:rPr>
        <w:t>Impartiality Policy</w:t>
      </w:r>
    </w:p>
    <w:p w14:paraId="04AD2C14" w14:textId="77777777" w:rsidR="00FC6998" w:rsidRPr="00FC6998" w:rsidRDefault="00FC6998" w:rsidP="00FC6998">
      <w:pPr>
        <w:spacing w:after="0" w:line="257" w:lineRule="auto"/>
        <w:rPr>
          <w:rFonts w:ascii="Gadugi" w:eastAsia="Calibri" w:hAnsi="Gadugi" w:cs="Calibri"/>
        </w:rPr>
      </w:pPr>
    </w:p>
    <w:p w14:paraId="1341BCE3" w14:textId="4C5441FE" w:rsidR="004F05F5" w:rsidRPr="00FC6998" w:rsidRDefault="05E2AAF5" w:rsidP="00FC6998">
      <w:pPr>
        <w:spacing w:after="0" w:line="257" w:lineRule="auto"/>
        <w:rPr>
          <w:rFonts w:ascii="Gadugi" w:eastAsia="Calibri" w:hAnsi="Gadugi" w:cs="Calibri"/>
          <w:b/>
          <w:bCs/>
          <w:color w:val="339933"/>
        </w:rPr>
      </w:pPr>
      <w:r w:rsidRPr="00FC6998">
        <w:rPr>
          <w:rFonts w:ascii="Gadugi" w:eastAsia="Calibri" w:hAnsi="Gadugi" w:cs="Calibri"/>
          <w:b/>
          <w:bCs/>
          <w:color w:val="339933"/>
        </w:rPr>
        <w:t>Introduction</w:t>
      </w:r>
    </w:p>
    <w:p w14:paraId="34682A22" w14:textId="77777777" w:rsidR="00FC6998" w:rsidRPr="00FC6998" w:rsidRDefault="00FC6998" w:rsidP="00FC6998">
      <w:pPr>
        <w:spacing w:after="0" w:line="257" w:lineRule="auto"/>
        <w:rPr>
          <w:rFonts w:ascii="Gadugi" w:hAnsi="Gadugi"/>
        </w:rPr>
      </w:pPr>
    </w:p>
    <w:p w14:paraId="376B22A4" w14:textId="1AF6FDF6" w:rsidR="004F05F5" w:rsidRPr="00FC6998" w:rsidRDefault="05E2AAF5" w:rsidP="00FC6998">
      <w:pPr>
        <w:spacing w:after="0" w:line="257" w:lineRule="auto"/>
        <w:rPr>
          <w:rFonts w:ascii="Gadugi" w:hAnsi="Gadugi"/>
        </w:rPr>
      </w:pPr>
      <w:r w:rsidRPr="00FC6998">
        <w:rPr>
          <w:rFonts w:ascii="Gadugi" w:eastAsia="Calibri" w:hAnsi="Gadugi" w:cs="Calibri"/>
        </w:rPr>
        <w:t>[Laboratory Name] is committed to providing impartial and objective results to its clients. In order to achieve this, [Laboratory Name] has established an impartiality policy to ensure that its activities are free from bias and influence.</w:t>
      </w:r>
    </w:p>
    <w:p w14:paraId="712AB3D0" w14:textId="18107D35" w:rsidR="004F05F5" w:rsidRPr="00FC6998" w:rsidRDefault="05E2AAF5" w:rsidP="00FC6998">
      <w:pPr>
        <w:spacing w:after="0" w:line="257" w:lineRule="auto"/>
        <w:rPr>
          <w:rFonts w:ascii="Gadugi" w:hAnsi="Gadugi"/>
        </w:rPr>
      </w:pPr>
      <w:r w:rsidRPr="00FC6998">
        <w:rPr>
          <w:rFonts w:ascii="Gadugi" w:eastAsia="Calibri" w:hAnsi="Gadugi" w:cs="Calibri"/>
        </w:rPr>
        <w:t xml:space="preserve"> </w:t>
      </w:r>
    </w:p>
    <w:p w14:paraId="389BCA87" w14:textId="1B253877" w:rsidR="004F05F5" w:rsidRPr="00FC6998" w:rsidRDefault="05E2AAF5" w:rsidP="00FC6998">
      <w:pPr>
        <w:spacing w:after="0" w:line="257" w:lineRule="auto"/>
        <w:rPr>
          <w:rFonts w:ascii="Gadugi" w:eastAsia="Calibri" w:hAnsi="Gadugi" w:cs="Calibri"/>
          <w:b/>
          <w:bCs/>
          <w:color w:val="339933"/>
        </w:rPr>
      </w:pPr>
      <w:r w:rsidRPr="00FC6998">
        <w:rPr>
          <w:rFonts w:ascii="Gadugi" w:eastAsia="Calibri" w:hAnsi="Gadugi" w:cs="Calibri"/>
          <w:b/>
          <w:bCs/>
          <w:color w:val="339933"/>
        </w:rPr>
        <w:t>Purpose</w:t>
      </w:r>
    </w:p>
    <w:p w14:paraId="10CF481E" w14:textId="77777777" w:rsidR="00FC6998" w:rsidRPr="00FC6998" w:rsidRDefault="00FC6998" w:rsidP="00FC6998">
      <w:pPr>
        <w:spacing w:after="0" w:line="257" w:lineRule="auto"/>
        <w:rPr>
          <w:rFonts w:ascii="Gadugi" w:hAnsi="Gadugi"/>
        </w:rPr>
      </w:pPr>
    </w:p>
    <w:p w14:paraId="7B7BE3CA" w14:textId="2FF861CE" w:rsidR="004F05F5" w:rsidRPr="00FC6998" w:rsidRDefault="05E2AAF5" w:rsidP="00FC6998">
      <w:pPr>
        <w:spacing w:after="0" w:line="257" w:lineRule="auto"/>
        <w:rPr>
          <w:rFonts w:ascii="Gadugi" w:hAnsi="Gadugi"/>
        </w:rPr>
      </w:pPr>
      <w:r w:rsidRPr="00FC6998">
        <w:rPr>
          <w:rFonts w:ascii="Gadugi" w:eastAsia="Calibri" w:hAnsi="Gadugi" w:cs="Calibri"/>
        </w:rPr>
        <w:t xml:space="preserve">The purpose of this policy is to outline the steps that [Laboratory Name] will take to ensure impartiality in </w:t>
      </w:r>
      <w:proofErr w:type="gramStart"/>
      <w:r w:rsidRPr="00FC6998">
        <w:rPr>
          <w:rFonts w:ascii="Gadugi" w:eastAsia="Calibri" w:hAnsi="Gadugi" w:cs="Calibri"/>
        </w:rPr>
        <w:t>all of</w:t>
      </w:r>
      <w:proofErr w:type="gramEnd"/>
      <w:r w:rsidRPr="00FC6998">
        <w:rPr>
          <w:rFonts w:ascii="Gadugi" w:eastAsia="Calibri" w:hAnsi="Gadugi" w:cs="Calibri"/>
        </w:rPr>
        <w:t xml:space="preserve"> its activities. This policy applies to all employees and contractors of [Laboratory Name].</w:t>
      </w:r>
    </w:p>
    <w:p w14:paraId="6A831CC8" w14:textId="20A86399" w:rsidR="004F05F5" w:rsidRPr="00FC6998" w:rsidRDefault="05E2AAF5" w:rsidP="00FC6998">
      <w:pPr>
        <w:spacing w:after="0" w:line="257" w:lineRule="auto"/>
        <w:rPr>
          <w:rFonts w:ascii="Gadugi" w:hAnsi="Gadugi"/>
        </w:rPr>
      </w:pPr>
      <w:r w:rsidRPr="00FC6998">
        <w:rPr>
          <w:rFonts w:ascii="Gadugi" w:eastAsia="Calibri" w:hAnsi="Gadugi" w:cs="Calibri"/>
        </w:rPr>
        <w:t xml:space="preserve"> </w:t>
      </w:r>
    </w:p>
    <w:p w14:paraId="1C241CD0" w14:textId="7B0E6443" w:rsidR="004F05F5" w:rsidRPr="00FC6998" w:rsidRDefault="05E2AAF5" w:rsidP="00FC6998">
      <w:pPr>
        <w:spacing w:after="0" w:line="257" w:lineRule="auto"/>
        <w:rPr>
          <w:rFonts w:ascii="Gadugi" w:eastAsia="Calibri" w:hAnsi="Gadugi" w:cs="Calibri"/>
          <w:b/>
          <w:bCs/>
          <w:color w:val="339933"/>
        </w:rPr>
      </w:pPr>
      <w:r w:rsidRPr="00FC6998">
        <w:rPr>
          <w:rFonts w:ascii="Gadugi" w:eastAsia="Calibri" w:hAnsi="Gadugi" w:cs="Calibri"/>
          <w:b/>
          <w:bCs/>
          <w:color w:val="339933"/>
        </w:rPr>
        <w:t>Scope</w:t>
      </w:r>
    </w:p>
    <w:p w14:paraId="36C0FBF8" w14:textId="77777777" w:rsidR="00FC6998" w:rsidRPr="00FC6998" w:rsidRDefault="00FC6998" w:rsidP="00FC6998">
      <w:pPr>
        <w:spacing w:after="0" w:line="257" w:lineRule="auto"/>
        <w:rPr>
          <w:rFonts w:ascii="Gadugi" w:hAnsi="Gadugi"/>
        </w:rPr>
      </w:pPr>
    </w:p>
    <w:p w14:paraId="24435FE9" w14:textId="2AC85DAF" w:rsidR="004F05F5" w:rsidRPr="00FC6998" w:rsidRDefault="05E2AAF5" w:rsidP="00FC6998">
      <w:pPr>
        <w:spacing w:after="0" w:line="257" w:lineRule="auto"/>
        <w:rPr>
          <w:rFonts w:ascii="Gadugi" w:hAnsi="Gadugi"/>
        </w:rPr>
      </w:pPr>
      <w:r w:rsidRPr="00FC6998">
        <w:rPr>
          <w:rFonts w:ascii="Gadugi" w:eastAsia="Calibri" w:hAnsi="Gadugi" w:cs="Calibri"/>
        </w:rPr>
        <w:t>This policy applies to all activities performed by [Laboratory Name], including sample preparation, testing, and reporting of results.</w:t>
      </w:r>
    </w:p>
    <w:p w14:paraId="1AC43100" w14:textId="1E0ABDCC" w:rsidR="004F05F5" w:rsidRPr="00FC6998" w:rsidRDefault="05E2AAF5" w:rsidP="00FC6998">
      <w:pPr>
        <w:spacing w:after="0" w:line="257" w:lineRule="auto"/>
        <w:rPr>
          <w:rFonts w:ascii="Gadugi" w:hAnsi="Gadugi"/>
        </w:rPr>
      </w:pPr>
      <w:r w:rsidRPr="00FC6998">
        <w:rPr>
          <w:rFonts w:ascii="Gadugi" w:eastAsia="Calibri" w:hAnsi="Gadugi" w:cs="Calibri"/>
        </w:rPr>
        <w:t xml:space="preserve"> </w:t>
      </w:r>
    </w:p>
    <w:p w14:paraId="5340C2E7" w14:textId="248F1A0F" w:rsidR="004F05F5" w:rsidRPr="00FC6998" w:rsidRDefault="05E2AAF5" w:rsidP="00FC6998">
      <w:pPr>
        <w:spacing w:after="0" w:line="257" w:lineRule="auto"/>
        <w:rPr>
          <w:rFonts w:ascii="Gadugi" w:eastAsia="Calibri" w:hAnsi="Gadugi" w:cs="Calibri"/>
          <w:b/>
          <w:bCs/>
          <w:color w:val="339933"/>
        </w:rPr>
      </w:pPr>
      <w:r w:rsidRPr="00FC6998">
        <w:rPr>
          <w:rFonts w:ascii="Gadugi" w:eastAsia="Calibri" w:hAnsi="Gadugi" w:cs="Calibri"/>
          <w:b/>
          <w:bCs/>
          <w:color w:val="339933"/>
        </w:rPr>
        <w:t>Impartiality Requirements</w:t>
      </w:r>
    </w:p>
    <w:p w14:paraId="6ADDA9D3" w14:textId="77777777" w:rsidR="00FC6998" w:rsidRPr="00FC6998" w:rsidRDefault="00FC6998" w:rsidP="00FC6998">
      <w:pPr>
        <w:spacing w:after="0" w:line="257" w:lineRule="auto"/>
        <w:rPr>
          <w:rFonts w:ascii="Gadugi" w:hAnsi="Gadugi"/>
        </w:rPr>
      </w:pPr>
    </w:p>
    <w:p w14:paraId="12065657" w14:textId="50BA8BB6" w:rsidR="004F05F5" w:rsidRPr="00FC6998" w:rsidRDefault="05E2AAF5" w:rsidP="00FC6998">
      <w:pPr>
        <w:spacing w:after="0" w:line="257" w:lineRule="auto"/>
        <w:rPr>
          <w:rFonts w:ascii="Gadugi" w:hAnsi="Gadugi"/>
        </w:rPr>
      </w:pPr>
      <w:r w:rsidRPr="00FC6998">
        <w:rPr>
          <w:rFonts w:ascii="Gadugi" w:eastAsia="Calibri" w:hAnsi="Gadugi" w:cs="Calibri"/>
        </w:rPr>
        <w:t xml:space="preserve">[Laboratory Name] will implement the following impartiality requirements to ensure impartiality in </w:t>
      </w:r>
      <w:proofErr w:type="gramStart"/>
      <w:r w:rsidRPr="00FC6998">
        <w:rPr>
          <w:rFonts w:ascii="Gadugi" w:eastAsia="Calibri" w:hAnsi="Gadugi" w:cs="Calibri"/>
        </w:rPr>
        <w:t>all of</w:t>
      </w:r>
      <w:proofErr w:type="gramEnd"/>
      <w:r w:rsidRPr="00FC6998">
        <w:rPr>
          <w:rFonts w:ascii="Gadugi" w:eastAsia="Calibri" w:hAnsi="Gadugi" w:cs="Calibri"/>
        </w:rPr>
        <w:t xml:space="preserve"> its activities:</w:t>
      </w:r>
    </w:p>
    <w:p w14:paraId="3BEFAF3A" w14:textId="176440A8" w:rsidR="004F05F5" w:rsidRPr="00FC6998" w:rsidRDefault="05E2AAF5" w:rsidP="00FC6998">
      <w:pPr>
        <w:pStyle w:val="ListParagraph"/>
        <w:numPr>
          <w:ilvl w:val="0"/>
          <w:numId w:val="1"/>
        </w:numPr>
        <w:spacing w:after="0" w:line="257" w:lineRule="auto"/>
        <w:rPr>
          <w:rFonts w:ascii="Gadugi" w:hAnsi="Gadugi"/>
        </w:rPr>
      </w:pPr>
      <w:r w:rsidRPr="00FC6998">
        <w:rPr>
          <w:rFonts w:ascii="Gadugi" w:eastAsia="Calibri" w:hAnsi="Gadugi" w:cs="Calibri"/>
        </w:rPr>
        <w:t>Independence from commercial and financial interests: [Laboratory Name] will ensure that its activities are independent from commercial and financial interests and that its results are not influenced by such interests.</w:t>
      </w:r>
    </w:p>
    <w:p w14:paraId="01B7C7B0" w14:textId="2EB924D3" w:rsidR="004F05F5" w:rsidRPr="00FC6998" w:rsidRDefault="05E2AAF5" w:rsidP="00FC6998">
      <w:pPr>
        <w:pStyle w:val="ListParagraph"/>
        <w:numPr>
          <w:ilvl w:val="0"/>
          <w:numId w:val="1"/>
        </w:numPr>
        <w:spacing w:after="0" w:line="257" w:lineRule="auto"/>
        <w:rPr>
          <w:rFonts w:ascii="Gadugi" w:hAnsi="Gadugi"/>
        </w:rPr>
      </w:pPr>
      <w:r w:rsidRPr="00FC6998">
        <w:rPr>
          <w:rFonts w:ascii="Gadugi" w:eastAsia="Calibri" w:hAnsi="Gadugi" w:cs="Calibri"/>
        </w:rPr>
        <w:t>Avoidance of conflicts of interest: [Laboratory Name] will ensure that its employees and contractors are aware of potential conflicts of interest and that they take steps to avoid such conflicts.</w:t>
      </w:r>
    </w:p>
    <w:p w14:paraId="42E6FAED" w14:textId="28866E23" w:rsidR="004F05F5" w:rsidRPr="00FC6998" w:rsidRDefault="05E2AAF5" w:rsidP="00FC6998">
      <w:pPr>
        <w:pStyle w:val="ListParagraph"/>
        <w:numPr>
          <w:ilvl w:val="0"/>
          <w:numId w:val="1"/>
        </w:numPr>
        <w:spacing w:after="0" w:line="257" w:lineRule="auto"/>
        <w:rPr>
          <w:rFonts w:ascii="Gadugi" w:hAnsi="Gadugi"/>
        </w:rPr>
      </w:pPr>
      <w:r w:rsidRPr="00FC6998">
        <w:rPr>
          <w:rFonts w:ascii="Gadugi" w:eastAsia="Calibri" w:hAnsi="Gadugi" w:cs="Calibri"/>
        </w:rPr>
        <w:t>Transparency: [Laboratory Name] will be transparent about its activities and will make information about its operations and procedures available to clients and other stakeholders.</w:t>
      </w:r>
    </w:p>
    <w:p w14:paraId="4320673F" w14:textId="652EE7C6" w:rsidR="004F05F5" w:rsidRPr="00FC6998" w:rsidRDefault="05E2AAF5" w:rsidP="00FC6998">
      <w:pPr>
        <w:pStyle w:val="ListParagraph"/>
        <w:numPr>
          <w:ilvl w:val="0"/>
          <w:numId w:val="1"/>
        </w:numPr>
        <w:spacing w:after="0" w:line="257" w:lineRule="auto"/>
        <w:rPr>
          <w:rFonts w:ascii="Gadugi" w:hAnsi="Gadugi"/>
        </w:rPr>
      </w:pPr>
      <w:r w:rsidRPr="00FC6998">
        <w:rPr>
          <w:rFonts w:ascii="Gadugi" w:eastAsia="Calibri" w:hAnsi="Gadugi" w:cs="Calibri"/>
        </w:rPr>
        <w:t>Management of complaints and grievances: [Laboratory Name] will have a process in place for the management of complaints and grievances and will take steps to resolve any such complaints in a timely and impartial manner.</w:t>
      </w:r>
    </w:p>
    <w:p w14:paraId="366CF6B6" w14:textId="5CCAE123" w:rsidR="004F05F5" w:rsidRPr="00FC6998" w:rsidRDefault="05E2AAF5" w:rsidP="00FC6998">
      <w:pPr>
        <w:pStyle w:val="ListParagraph"/>
        <w:numPr>
          <w:ilvl w:val="0"/>
          <w:numId w:val="1"/>
        </w:numPr>
        <w:spacing w:after="0" w:line="257" w:lineRule="auto"/>
        <w:rPr>
          <w:rFonts w:ascii="Gadugi" w:hAnsi="Gadugi"/>
        </w:rPr>
      </w:pPr>
      <w:r w:rsidRPr="00FC6998">
        <w:rPr>
          <w:rFonts w:ascii="Gadugi" w:eastAsia="Calibri" w:hAnsi="Gadugi" w:cs="Calibri"/>
        </w:rPr>
        <w:t>Regular review of impartiality requirements: [Laboratory Name] will regularly review its impartiality requirements to ensure that they are current and relevant.</w:t>
      </w:r>
    </w:p>
    <w:p w14:paraId="1A233334" w14:textId="0462467C" w:rsidR="004F05F5" w:rsidRPr="00FC6998" w:rsidRDefault="05E2AAF5" w:rsidP="00FC6998">
      <w:pPr>
        <w:spacing w:after="0" w:line="257" w:lineRule="auto"/>
        <w:rPr>
          <w:rFonts w:ascii="Gadugi" w:hAnsi="Gadugi"/>
        </w:rPr>
      </w:pPr>
      <w:r w:rsidRPr="00FC6998">
        <w:rPr>
          <w:rFonts w:ascii="Gadugi" w:eastAsia="Calibri" w:hAnsi="Gadugi" w:cs="Calibri"/>
        </w:rPr>
        <w:t xml:space="preserve"> </w:t>
      </w:r>
    </w:p>
    <w:p w14:paraId="7170F2AB" w14:textId="54C8EEF3" w:rsidR="004F05F5" w:rsidRPr="00FC6998" w:rsidRDefault="05E2AAF5" w:rsidP="00FC6998">
      <w:pPr>
        <w:spacing w:after="0" w:line="257" w:lineRule="auto"/>
        <w:rPr>
          <w:rFonts w:ascii="Gadugi" w:eastAsia="Calibri" w:hAnsi="Gadugi" w:cs="Calibri"/>
          <w:b/>
          <w:bCs/>
          <w:color w:val="339933"/>
        </w:rPr>
      </w:pPr>
      <w:r w:rsidRPr="00FC6998">
        <w:rPr>
          <w:rFonts w:ascii="Gadugi" w:eastAsia="Calibri" w:hAnsi="Gadugi" w:cs="Calibri"/>
          <w:b/>
          <w:bCs/>
          <w:color w:val="339933"/>
        </w:rPr>
        <w:lastRenderedPageBreak/>
        <w:t>Monitoring and Review</w:t>
      </w:r>
    </w:p>
    <w:p w14:paraId="4828DB54" w14:textId="77777777" w:rsidR="00FC6998" w:rsidRPr="00FC6998" w:rsidRDefault="00FC6998" w:rsidP="00FC6998">
      <w:pPr>
        <w:spacing w:after="0" w:line="257" w:lineRule="auto"/>
        <w:rPr>
          <w:rFonts w:ascii="Gadugi" w:hAnsi="Gadugi"/>
        </w:rPr>
      </w:pPr>
    </w:p>
    <w:p w14:paraId="22076C9D" w14:textId="57FAAD81" w:rsidR="004F05F5" w:rsidRPr="00FC6998" w:rsidRDefault="05E2AAF5" w:rsidP="00FC6998">
      <w:pPr>
        <w:spacing w:after="0" w:line="257" w:lineRule="auto"/>
        <w:rPr>
          <w:rFonts w:ascii="Gadugi" w:hAnsi="Gadugi"/>
        </w:rPr>
      </w:pPr>
      <w:r w:rsidRPr="00FC6998">
        <w:rPr>
          <w:rFonts w:ascii="Gadugi" w:eastAsia="Calibri" w:hAnsi="Gadugi" w:cs="Calibri"/>
        </w:rPr>
        <w:t>[Laboratory Name] will regularly monitor and review its impartiality activities to ensure that they are effective and efficient, and that they are aligned with the needs and expectations of its clients.</w:t>
      </w:r>
    </w:p>
    <w:p w14:paraId="7BBBDBA2" w14:textId="5A3B9B3E" w:rsidR="004F05F5" w:rsidRPr="00FC6998" w:rsidRDefault="05E2AAF5" w:rsidP="00FC6998">
      <w:pPr>
        <w:spacing w:after="0" w:line="257" w:lineRule="auto"/>
        <w:rPr>
          <w:rFonts w:ascii="Gadugi" w:hAnsi="Gadugi"/>
        </w:rPr>
      </w:pPr>
      <w:r w:rsidRPr="00FC6998">
        <w:rPr>
          <w:rFonts w:ascii="Gadugi" w:eastAsia="Calibri" w:hAnsi="Gadugi" w:cs="Calibri"/>
        </w:rPr>
        <w:t xml:space="preserve"> </w:t>
      </w:r>
    </w:p>
    <w:p w14:paraId="38C89A30" w14:textId="6272FE4E" w:rsidR="004F05F5" w:rsidRPr="00FC6998" w:rsidRDefault="05E2AAF5" w:rsidP="00FC6998">
      <w:pPr>
        <w:spacing w:after="0" w:line="257" w:lineRule="auto"/>
        <w:rPr>
          <w:rFonts w:ascii="Gadugi" w:eastAsia="Calibri" w:hAnsi="Gadugi" w:cs="Calibri"/>
          <w:b/>
          <w:bCs/>
          <w:color w:val="339933"/>
        </w:rPr>
      </w:pPr>
      <w:r w:rsidRPr="00FC6998">
        <w:rPr>
          <w:rFonts w:ascii="Gadugi" w:eastAsia="Calibri" w:hAnsi="Gadugi" w:cs="Calibri"/>
          <w:b/>
          <w:bCs/>
          <w:color w:val="339933"/>
        </w:rPr>
        <w:t>Conclusion</w:t>
      </w:r>
    </w:p>
    <w:p w14:paraId="4CB06FDA" w14:textId="77777777" w:rsidR="00FC6998" w:rsidRPr="00FC6998" w:rsidRDefault="00FC6998" w:rsidP="00FC6998">
      <w:pPr>
        <w:spacing w:after="0" w:line="257" w:lineRule="auto"/>
        <w:rPr>
          <w:rFonts w:ascii="Gadugi" w:hAnsi="Gadugi"/>
        </w:rPr>
      </w:pPr>
    </w:p>
    <w:p w14:paraId="5E9BC355" w14:textId="11B66594" w:rsidR="004F05F5" w:rsidRPr="00FC6998" w:rsidRDefault="05E2AAF5" w:rsidP="00FC6998">
      <w:pPr>
        <w:spacing w:after="0" w:line="257" w:lineRule="auto"/>
        <w:rPr>
          <w:rFonts w:ascii="Gadugi" w:eastAsia="Calibri" w:hAnsi="Gadugi" w:cs="Calibri"/>
        </w:rPr>
      </w:pPr>
      <w:r w:rsidRPr="00FC6998">
        <w:rPr>
          <w:rFonts w:ascii="Gadugi" w:eastAsia="Calibri" w:hAnsi="Gadugi" w:cs="Calibri"/>
        </w:rPr>
        <w:t xml:space="preserve">This policy outlines the steps that [Laboratory Name] will take to ensure impartiality in </w:t>
      </w:r>
      <w:proofErr w:type="gramStart"/>
      <w:r w:rsidRPr="00FC6998">
        <w:rPr>
          <w:rFonts w:ascii="Gadugi" w:eastAsia="Calibri" w:hAnsi="Gadugi" w:cs="Calibri"/>
        </w:rPr>
        <w:t>all of</w:t>
      </w:r>
      <w:proofErr w:type="gramEnd"/>
      <w:r w:rsidRPr="00FC6998">
        <w:rPr>
          <w:rFonts w:ascii="Gadugi" w:eastAsia="Calibri" w:hAnsi="Gadugi" w:cs="Calibri"/>
        </w:rPr>
        <w:t xml:space="preserve"> its activities. [Laboratory Name] is committed to impartiality and to ensuring that its results are free from bias and influence.</w:t>
      </w:r>
      <w:r w:rsidR="00000000" w:rsidRPr="00FC6998">
        <w:rPr>
          <w:rFonts w:ascii="Gadugi" w:hAnsi="Gadugi"/>
        </w:rPr>
        <w:br/>
      </w:r>
    </w:p>
    <w:p w14:paraId="2C078E63" w14:textId="01F21425" w:rsidR="004F05F5" w:rsidRPr="00FC6998" w:rsidRDefault="004F05F5" w:rsidP="00FC6998">
      <w:pPr>
        <w:spacing w:after="0"/>
        <w:rPr>
          <w:rFonts w:ascii="Gadugi" w:hAnsi="Gadugi"/>
        </w:rPr>
      </w:pPr>
    </w:p>
    <w:sectPr w:rsidR="004F05F5" w:rsidRPr="00FC6998">
      <w:footerReference w:type="defaul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9C69AA" w14:textId="77777777" w:rsidR="0041200D" w:rsidRDefault="0041200D" w:rsidP="00277442">
      <w:pPr>
        <w:spacing w:after="0" w:line="240" w:lineRule="auto"/>
      </w:pPr>
      <w:r>
        <w:separator/>
      </w:r>
    </w:p>
  </w:endnote>
  <w:endnote w:type="continuationSeparator" w:id="0">
    <w:p w14:paraId="6BA25438" w14:textId="77777777" w:rsidR="0041200D" w:rsidRDefault="0041200D" w:rsidP="002774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Gadugi">
    <w:panose1 w:val="020B0502040204020203"/>
    <w:charset w:val="00"/>
    <w:family w:val="swiss"/>
    <w:pitch w:val="variable"/>
    <w:sig w:usb0="80000003" w:usb1="02000000" w:usb2="00003000" w:usb3="00000000" w:csb0="00000001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258565907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14:paraId="56767F4E" w14:textId="4C048348" w:rsidR="00277442" w:rsidRDefault="00277442">
            <w:pPr>
              <w:pStyle w:val="Footer"/>
              <w:jc w:val="right"/>
            </w:pPr>
            <w:r w:rsidRPr="00303C32">
              <w:rPr>
                <w:rFonts w:ascii="Gadugi" w:hAnsi="Gadugi"/>
                <w:noProof/>
              </w:rPr>
              <mc:AlternateContent>
                <mc:Choice Requires="wps">
                  <w:drawing>
                    <wp:anchor distT="45720" distB="45720" distL="114300" distR="114300" simplePos="0" relativeHeight="251660288" behindDoc="0" locked="0" layoutInCell="1" allowOverlap="1" wp14:anchorId="560F07D5" wp14:editId="146D2C29">
                      <wp:simplePos x="0" y="0"/>
                      <wp:positionH relativeFrom="column">
                        <wp:posOffset>-101600</wp:posOffset>
                      </wp:positionH>
                      <wp:positionV relativeFrom="paragraph">
                        <wp:posOffset>-38735</wp:posOffset>
                      </wp:positionV>
                      <wp:extent cx="5151120" cy="1404620"/>
                      <wp:effectExtent l="0" t="0" r="0" b="0"/>
                      <wp:wrapNone/>
                      <wp:docPr id="21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151120" cy="140462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2F254AB" w14:textId="691C5AFA" w:rsidR="00277442" w:rsidRPr="00430005" w:rsidRDefault="00277442" w:rsidP="00277442">
                                  <w:pPr>
                                    <w:rPr>
                                      <w:rFonts w:ascii="Gadugi" w:hAnsi="Gadugi"/>
                                    </w:rPr>
                                  </w:pPr>
                                  <w:r w:rsidRPr="00430005">
                                    <w:rPr>
                                      <w:rFonts w:ascii="Gadugi" w:hAnsi="Gadugi"/>
                                    </w:rPr>
                                    <w:t>1.1</w:t>
                                  </w:r>
                                  <w:r>
                                    <w:rPr>
                                      <w:rFonts w:ascii="Gadugi" w:hAnsi="Gadugi"/>
                                    </w:rPr>
                                    <w:t>.</w:t>
                                  </w:r>
                                  <w:r>
                                    <w:rPr>
                                      <w:rFonts w:ascii="Gadugi" w:hAnsi="Gadugi"/>
                                    </w:rPr>
                                    <w:t>8. Impartiality Policy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type w14:anchorId="560F07D5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left:0;text-align:left;margin-left:-8pt;margin-top:-3.05pt;width:405.6pt;height:110.6pt;z-index:25166028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" filled="f" stroked="f">
                      <v:textbox style="mso-fit-shape-to-text:t">
                        <w:txbxContent>
                          <w:p w14:paraId="72F254AB" w14:textId="691C5AFA" w:rsidR="00277442" w:rsidRPr="00430005" w:rsidRDefault="00277442" w:rsidP="00277442">
                            <w:pPr>
                              <w:rPr>
                                <w:rFonts w:ascii="Gadugi" w:hAnsi="Gadugi"/>
                              </w:rPr>
                            </w:pPr>
                            <w:r w:rsidRPr="00430005">
                              <w:rPr>
                                <w:rFonts w:ascii="Gadugi" w:hAnsi="Gadugi"/>
                              </w:rPr>
                              <w:t>1.1</w:t>
                            </w:r>
                            <w:r>
                              <w:rPr>
                                <w:rFonts w:ascii="Gadugi" w:hAnsi="Gadugi"/>
                              </w:rPr>
                              <w:t>.</w:t>
                            </w:r>
                            <w:r>
                              <w:rPr>
                                <w:rFonts w:ascii="Gadugi" w:hAnsi="Gadugi"/>
                              </w:rPr>
                              <w:t>8. Impartiality Policy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303C32">
              <w:rPr>
                <w:rFonts w:ascii="Gadugi" w:hAnsi="Gadug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27268504" wp14:editId="2F78774E">
                      <wp:simplePos x="0" y="0"/>
                      <wp:positionH relativeFrom="column">
                        <wp:posOffset>-182880</wp:posOffset>
                      </wp:positionH>
                      <wp:positionV relativeFrom="paragraph">
                        <wp:posOffset>-92075</wp:posOffset>
                      </wp:positionV>
                      <wp:extent cx="6299200" cy="45085"/>
                      <wp:effectExtent l="0" t="0" r="6350" b="0"/>
                      <wp:wrapNone/>
                      <wp:docPr id="834071938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299200" cy="45085"/>
                              </a:xfrm>
                              <a:prstGeom prst="rect">
                                <a:avLst/>
                              </a:prstGeom>
                              <a:solidFill>
                                <a:srgbClr val="1540AB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1DC177CF" id="Rectangle 1" o:spid="_x0000_s1026" style="position:absolute;margin-left:-14.4pt;margin-top:-7.25pt;width:496pt;height:3.5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" fillcolor="#1540ab" stroked="f" strokeweight="1pt"/>
                  </w:pict>
                </mc:Fallback>
              </mc:AlternateContent>
            </w:r>
            <w:r w:rsidRPr="00277442">
              <w:rPr>
                <w:rFonts w:ascii="Gadugi" w:hAnsi="Gadugi"/>
              </w:rPr>
              <w:t xml:space="preserve">Page </w:t>
            </w:r>
            <w:r w:rsidRPr="00277442">
              <w:rPr>
                <w:rFonts w:ascii="Gadugi" w:hAnsi="Gadugi"/>
                <w:b/>
                <w:bCs/>
              </w:rPr>
              <w:fldChar w:fldCharType="begin"/>
            </w:r>
            <w:r w:rsidRPr="00277442">
              <w:rPr>
                <w:rFonts w:ascii="Gadugi" w:hAnsi="Gadugi"/>
                <w:b/>
                <w:bCs/>
              </w:rPr>
              <w:instrText xml:space="preserve"> PAGE </w:instrText>
            </w:r>
            <w:r w:rsidRPr="00277442">
              <w:rPr>
                <w:rFonts w:ascii="Gadugi" w:hAnsi="Gadugi"/>
                <w:b/>
                <w:bCs/>
              </w:rPr>
              <w:fldChar w:fldCharType="separate"/>
            </w:r>
            <w:r w:rsidRPr="00277442">
              <w:rPr>
                <w:rFonts w:ascii="Gadugi" w:hAnsi="Gadugi"/>
                <w:b/>
                <w:bCs/>
                <w:noProof/>
              </w:rPr>
              <w:t>2</w:t>
            </w:r>
            <w:r w:rsidRPr="00277442">
              <w:rPr>
                <w:rFonts w:ascii="Gadugi" w:hAnsi="Gadugi"/>
                <w:b/>
                <w:bCs/>
              </w:rPr>
              <w:fldChar w:fldCharType="end"/>
            </w:r>
            <w:r w:rsidRPr="00277442">
              <w:rPr>
                <w:rFonts w:ascii="Gadugi" w:hAnsi="Gadugi"/>
              </w:rPr>
              <w:t xml:space="preserve"> of </w:t>
            </w:r>
            <w:r w:rsidRPr="00277442">
              <w:rPr>
                <w:rFonts w:ascii="Gadugi" w:hAnsi="Gadugi"/>
                <w:b/>
                <w:bCs/>
              </w:rPr>
              <w:fldChar w:fldCharType="begin"/>
            </w:r>
            <w:r w:rsidRPr="00277442">
              <w:rPr>
                <w:rFonts w:ascii="Gadugi" w:hAnsi="Gadugi"/>
                <w:b/>
                <w:bCs/>
              </w:rPr>
              <w:instrText xml:space="preserve"> NUMPAGES  </w:instrText>
            </w:r>
            <w:r w:rsidRPr="00277442">
              <w:rPr>
                <w:rFonts w:ascii="Gadugi" w:hAnsi="Gadugi"/>
                <w:b/>
                <w:bCs/>
              </w:rPr>
              <w:fldChar w:fldCharType="separate"/>
            </w:r>
            <w:r w:rsidRPr="00277442">
              <w:rPr>
                <w:rFonts w:ascii="Gadugi" w:hAnsi="Gadugi"/>
                <w:b/>
                <w:bCs/>
                <w:noProof/>
              </w:rPr>
              <w:t>2</w:t>
            </w:r>
            <w:r w:rsidRPr="00277442">
              <w:rPr>
                <w:rFonts w:ascii="Gadugi" w:hAnsi="Gadugi"/>
                <w:b/>
                <w:bCs/>
              </w:rPr>
              <w:fldChar w:fldCharType="end"/>
            </w:r>
          </w:p>
        </w:sdtContent>
      </w:sdt>
    </w:sdtContent>
  </w:sdt>
  <w:p w14:paraId="78D7B45B" w14:textId="77777777" w:rsidR="00277442" w:rsidRDefault="0027744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8601D3" w14:textId="77777777" w:rsidR="0041200D" w:rsidRDefault="0041200D" w:rsidP="00277442">
      <w:pPr>
        <w:spacing w:after="0" w:line="240" w:lineRule="auto"/>
      </w:pPr>
      <w:r>
        <w:separator/>
      </w:r>
    </w:p>
  </w:footnote>
  <w:footnote w:type="continuationSeparator" w:id="0">
    <w:p w14:paraId="426A4733" w14:textId="77777777" w:rsidR="0041200D" w:rsidRDefault="0041200D" w:rsidP="002774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44159B0"/>
    <w:multiLevelType w:val="hybridMultilevel"/>
    <w:tmpl w:val="D60C094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85299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4D3659F3"/>
    <w:rsid w:val="001C68FE"/>
    <w:rsid w:val="00277442"/>
    <w:rsid w:val="0041200D"/>
    <w:rsid w:val="004F05F5"/>
    <w:rsid w:val="00FC6998"/>
    <w:rsid w:val="05E2AAF5"/>
    <w:rsid w:val="4D3659F3"/>
    <w:rsid w:val="5EA10D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D3659F3"/>
  <w15:chartTrackingRefBased/>
  <w15:docId w15:val="{EAFD3A72-1ADF-4780-BE52-B667075978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ListParagraph">
    <w:name w:val="List Paragraph"/>
    <w:basedOn w:val="Normal"/>
    <w:uiPriority w:val="34"/>
    <w:qFormat/>
    <w:rsid w:val="00FC699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774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77442"/>
  </w:style>
  <w:style w:type="paragraph" w:styleId="Footer">
    <w:name w:val="footer"/>
    <w:basedOn w:val="Normal"/>
    <w:link w:val="FooterChar"/>
    <w:uiPriority w:val="99"/>
    <w:unhideWhenUsed/>
    <w:rsid w:val="002774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774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37f3791-4c97-4240-aad7-de7873ee9888">
      <Terms xmlns="http://schemas.microsoft.com/office/infopath/2007/PartnerControls"/>
    </lcf76f155ced4ddcb4097134ff3c332f>
    <TaxCatchAll xmlns="db954750-359f-480b-b88c-724ac801af83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0979D1FF242D841B9DBE7E800AAFB7B" ma:contentTypeVersion="16" ma:contentTypeDescription="Create a new document." ma:contentTypeScope="" ma:versionID="99d2773de2004b4b2020f46ecf9b7ceb">
  <xsd:schema xmlns:xsd="http://www.w3.org/2001/XMLSchema" xmlns:xs="http://www.w3.org/2001/XMLSchema" xmlns:p="http://schemas.microsoft.com/office/2006/metadata/properties" xmlns:ns2="db954750-359f-480b-b88c-724ac801af83" xmlns:ns3="437f3791-4c97-4240-aad7-de7873ee9888" targetNamespace="http://schemas.microsoft.com/office/2006/metadata/properties" ma:root="true" ma:fieldsID="93e9fec31ca657920b8a86fbf99aa7bd" ns2:_="" ns3:_="">
    <xsd:import namespace="db954750-359f-480b-b88c-724ac801af83"/>
    <xsd:import namespace="437f3791-4c97-4240-aad7-de7873ee9888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MediaServiceDateTaken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b954750-359f-480b-b88c-724ac801af83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9" nillable="true" ma:displayName="Taxonomy Catch All Column" ma:hidden="true" ma:list="{aca92fcf-1334-4a8d-a863-a8f597d749d5}" ma:internalName="TaxCatchAll" ma:showField="CatchAllData" ma:web="db954750-359f-480b-b88c-724ac801af8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37f3791-4c97-4240-aad7-de7873ee988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8" nillable="true" ma:taxonomy="true" ma:internalName="lcf76f155ced4ddcb4097134ff3c332f" ma:taxonomyFieldName="MediaServiceImageTags" ma:displayName="Image Tags" ma:readOnly="false" ma:fieldId="{5cf76f15-5ced-4ddc-b409-7134ff3c332f}" ma:taxonomyMulti="true" ma:sspId="332a25dc-77cb-46a3-a71f-5dfdfd3177b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4" ma:displayName="Content Type"/>
        <xsd:element ref="dc:title" minOccurs="0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7FAD9AF-4A90-4EEE-A1AA-5B6EC8A14331}">
  <ds:schemaRefs>
    <ds:schemaRef ds:uri="http://schemas.microsoft.com/office/2006/metadata/properties"/>
    <ds:schemaRef ds:uri="http://schemas.microsoft.com/office/infopath/2007/PartnerControls"/>
    <ds:schemaRef ds:uri="437f3791-4c97-4240-aad7-de7873ee9888"/>
    <ds:schemaRef ds:uri="db954750-359f-480b-b88c-724ac801af83"/>
  </ds:schemaRefs>
</ds:datastoreItem>
</file>

<file path=customXml/itemProps2.xml><?xml version="1.0" encoding="utf-8"?>
<ds:datastoreItem xmlns:ds="http://schemas.openxmlformats.org/officeDocument/2006/customXml" ds:itemID="{4640A377-A509-46FA-BB01-44AA69252DF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A25B48F-7604-497D-81F7-0E855CD849B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b954750-359f-480b-b88c-724ac801af83"/>
    <ds:schemaRef ds:uri="437f3791-4c97-4240-aad7-de7873ee988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334</Words>
  <Characters>1910</Characters>
  <Application>Microsoft Office Word</Application>
  <DocSecurity>0</DocSecurity>
  <Lines>15</Lines>
  <Paragraphs>4</Paragraphs>
  <ScaleCrop>false</ScaleCrop>
  <Company/>
  <LinksUpToDate>false</LinksUpToDate>
  <CharactersWithSpaces>2240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Alescia Nicholas</dc:creator>
  <cp:keywords/>
  <dc:description/>
  <cp:lastModifiedBy>Chelsea Hercules</cp:lastModifiedBy>
  <cp:revision>4</cp:revision>
  <dcterms:created xsi:type="dcterms:W3CDTF">2024-01-15T04:24:00Z</dcterms:created>
  <dcterms:modified xsi:type="dcterms:W3CDTF">2024-01-15T04:26:00Z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0x01010060979D1FF242D841B9DBE7E800AAFB7B</vt:lpwstr>
  </property>
  <property fmtid="{D5CDD505-2E9C-101B-9397-08002B2CF9AE}" pid="3" name="Order">
    <vt:r8>437800</vt:r8>
  </property>
</Properties>
</file>